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1F2" w:rsidRDefault="00E731F2" w:rsidP="00E731F2">
      <w:r>
        <w:t xml:space="preserve">1. List and explain basic functions among types of Libraries </w:t>
      </w:r>
    </w:p>
    <w:p w:rsidR="00E731F2" w:rsidRDefault="00E731F2" w:rsidP="00E731F2">
      <w:r>
        <w:t xml:space="preserve">2. 6 ways NLN acquire materials </w:t>
      </w:r>
    </w:p>
    <w:p w:rsidR="00E731F2" w:rsidRDefault="00E731F2" w:rsidP="00E731F2">
      <w:r>
        <w:t xml:space="preserve">3. Advantages of library automation </w:t>
      </w:r>
    </w:p>
    <w:p w:rsidR="00E731F2" w:rsidRDefault="00E731F2" w:rsidP="00E731F2">
      <w:r>
        <w:t xml:space="preserve">4. Uses of social media </w:t>
      </w:r>
    </w:p>
    <w:p w:rsidR="00E731F2" w:rsidRDefault="00E731F2" w:rsidP="00E731F2">
      <w:r>
        <w:t xml:space="preserve">5. Why students use library catalogue </w:t>
      </w:r>
    </w:p>
    <w:p w:rsidR="00E731F2" w:rsidRDefault="00E731F2" w:rsidP="00E731F2">
      <w:r>
        <w:t xml:space="preserve">6. Ways of exiting public service </w:t>
      </w:r>
    </w:p>
    <w:p w:rsidR="00E731F2" w:rsidRDefault="00E731F2" w:rsidP="00E731F2">
      <w:r>
        <w:t xml:space="preserve">7. Disciplinary measures in public service </w:t>
      </w:r>
    </w:p>
    <w:p w:rsidR="00E731F2" w:rsidRDefault="00E731F2" w:rsidP="00E731F2">
      <w:r>
        <w:t xml:space="preserve">8. Who is the Head of Civil </w:t>
      </w:r>
      <w:proofErr w:type="gramStart"/>
      <w:r>
        <w:t>Service</w:t>
      </w:r>
      <w:proofErr w:type="gramEnd"/>
      <w:r>
        <w:t xml:space="preserve"> </w:t>
      </w:r>
    </w:p>
    <w:p w:rsidR="00E731F2" w:rsidRDefault="00E731F2" w:rsidP="00E731F2">
      <w:r>
        <w:t xml:space="preserve">9. Chairman of NLN board </w:t>
      </w:r>
      <w:bookmarkStart w:id="0" w:name="_GoBack"/>
      <w:bookmarkEnd w:id="0"/>
    </w:p>
    <w:p w:rsidR="00E731F2" w:rsidRDefault="00E731F2" w:rsidP="00E731F2">
      <w:r>
        <w:t xml:space="preserve">10. Who is the president of </w:t>
      </w:r>
      <w:proofErr w:type="gramStart"/>
      <w:r>
        <w:t>USA</w:t>
      </w:r>
      <w:proofErr w:type="gramEnd"/>
    </w:p>
    <w:p w:rsidR="00E731F2" w:rsidRDefault="00E731F2" w:rsidP="00E731F2">
      <w:r>
        <w:t>11. Types of study leave</w:t>
      </w:r>
    </w:p>
    <w:p w:rsidR="00E731F2" w:rsidRDefault="00E731F2" w:rsidP="00E731F2">
      <w:r>
        <w:t>12. Promotion maturity a. 06 &amp; below, b. 07-14, c. 15-17</w:t>
      </w:r>
    </w:p>
    <w:p w:rsidR="00524206" w:rsidRDefault="00E731F2" w:rsidP="00E731F2">
      <w:r>
        <w:t>13. State capital of Adamawa state</w:t>
      </w:r>
    </w:p>
    <w:sectPr w:rsidR="00524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F2"/>
    <w:rsid w:val="002A0F4C"/>
    <w:rsid w:val="00524206"/>
    <w:rsid w:val="00CA5BDE"/>
    <w:rsid w:val="00E7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077CB-D632-4A69-9C0A-BAD61C2E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PRSD</dc:creator>
  <cp:keywords/>
  <dc:description/>
  <cp:lastModifiedBy>PRSD</cp:lastModifiedBy>
  <cp:revision>2</cp:revision>
  <cp:lastPrinted>2020-11-12T12:55:00Z</cp:lastPrinted>
  <dcterms:created xsi:type="dcterms:W3CDTF">2020-11-12T11:53:00Z</dcterms:created>
  <dcterms:modified xsi:type="dcterms:W3CDTF">2020-11-12T12:56:00Z</dcterms:modified>
</cp:coreProperties>
</file>